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Armata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Innoviva, Inc.</w:t>
              <w:br/>
              <w:t xml:space="preserve">1350 Old Bayshore Highway Suite 400, </w:t>
              <w:br/>
              <w:t>Burlingame, CA, 94010</w:t>
              <w:br/>
              <w:t>877-202-1097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Innoviva,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8,710,800.00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46,756,659.00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8,710,800.00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46,756,659.00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55,467,459.00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Includes 8,710,800 shares of Common Stock owned by the Reporting Persons. Note to row 8: Includes 16,365,969 shares of Common Stock owned by the Reporting Persons, 10,653,847 shares of Common Stock issuable upon exercise of the warrants to purchase Common Stock beneficially owned by the Reporting Persons, and 19,736,843 shares of Common Stock issuable upon the conversion of a certain convertible loan held by the Reporting Persons (excluding any accrued interest) beneficially owned by the Reporting Persons. Note to row 11: See Item 5. Note to row 13: Based on 36,695,155 shares of Common Stock outstanding as of April 17, 2026, as set forth on the Issuer's Proxy Statement pursuant to Schedule 14A filed with the SEC on April 27, 2026, plus 19,736,843 shares of Common Stock issuable upon the conversion of a certain convertible loan held by the Reporting Persons, excluding any accrued interest, and 10,653,847 shares of Common Stock issuable upon exercise of the warrants to purchase Common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Innoviva Strategic Opportunities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16,365,969.00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46,756,659.00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16,365,969.00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46,756,659.00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46,756,659.00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8: Includes 16,365,969 shares of Common Stock owned by the Reporting Persons, 10,653,847 shares of Common Stock issuable upon exercise of the warrants to purchase Common Stock beneficially owned by the Reporting Persons, and 19,736,843 shares of Common Stock issuable upon the conversion of a certain convertible loan held by the Reporting Persons (excluding any accrued interest) beneficially owned by the Reporting Persons. Note to row 11: See Item 5. Note to row 13: Based on 36,695,155 shares of Common Stock outstanding as of April 17, 2026, as set forth on the Issuer's Proxy Statement pursuant to Schedule 14A filed with the SEC on April 27, 2026, plus 19,736,843 shares of Common Stock issuable upon the conversion of a certain convertible loan held by the Reporting Persons, excluding any accrued interest, and 10,653,847 shares of Common Stock issuable upon exercise of the warrants to purchase Common Stock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5"/>
        <w:gridCol w:w="8889"/>
        <w:gridCol w:w="161"/>
      </w:tblGrid>
      <w:tr>
        <w:trPr/>
        <w:tc>
          <w:tcPr>
            <w:tcW w:w="1155"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Armata Pharmaceuticals, Inc.</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5005 MCCONNELL AVE, LOS ANGELES, CALIFORNIA , 90066.</w:t>
            </w:r>
          </w:p>
        </w:tc>
        <w:tc>
          <w:tcPr>
            <w:tcW w:w="16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15 to Schedule 13D ("Amendment No. 15") amends and supplements the initial Statement of Beneficial Ownership on Schedule 13D, as filed with the U.S. Securities and Exchange Commission (the "SEC") by Innoviva, Inc. ("Innoviva") on February 14, 2020, as amended and supplemented by Amendment No. 1 filed with the SEC on March 31, 2020 by Innoviva, as further amended and supplemented by Amendment No. 2 filed with the SEC on January 26, 2021 by Innoviva and Innoviva Strategic Opportunities LLC, a wholly-owned subsidiary of Innoviva ("Innoviva Sub"), as further amended and supplemented by Amendment No. 3 filed with the SEC on March 17, 2021 by Innoviva and Innoviva Sub, as further amended and supplemented by Amendment No. 4 filed with the SEC on April 1, 2021 by Innoviva and Innoviva Sub, as further amended and supplemented by Amendment No. 5 filed with the SEC on November 1, 2021 by Innoviva and Innoviva Sub, as further amended and supplemented by Amendment No. 6 filed with the SEC on February 11, 2022 by Innoviva and Innoviva Sub, as further amended and supplemented by Amendment No. 7 filed with the SEC on April 1, 2022, as further amended and supplemented by Amendment No. 8 filed with the SEC on January 10, 2023, as further amended and supplemented by Amendment No. 9 filed with the SEC on July 11, 2023, as further amended and supplemented by Amendment No. 10 filed with the SEC on March 4, 2024, as further amended and supplemented by Amendment No. 11 filed with the SEC on November 14, 2024, as further amended and supplemented by Amendment No. 12 filed with the SEC on March 12, 2025, as further amended and supplemented by Amendment No. 13 filed with the SEC on August 12, 2025, as further amended and supplemented by Amendment No. 14 filed with the SEC on January 23, 2026 (the "Schedule 13D"), with respect to shares of common stock, $0.01 par value per share ("Common Stock") of Armata Pharmaceuticals, Inc., a Washington corporation (the "Issuer"), warrants to acquire additional shares of Common Stock of the Issuer ("Warrants"), and secured convertible debt convertible into Common Stock of the Issuer. Innoviva and Innoviva Sub (collectively, the "Reporting Persons") are filing this amendment to reflect the acquisition by Innoviva Sub of secured debt of the Issuer pursuant to the May 2026 Credit Agreement (as defined below). Except as specifically amended and supplemented by this Amendment No. 15, the Schedule 13D (as amended) remains in full force and effect.</w:t>
            </w:r>
          </w:p>
        </w:tc>
      </w:tr>
      <w:tr>
        <w:trPr/>
        <w:tc>
          <w:tcPr>
            <w:tcW w:w="1155"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4 in Schedule 13D is hereby supplemented as follows: On May 12, 2026, the Issuer entered into, as borrower, a credit and security agreement (the "May 2026 Credit Agreement") with Innoviva Sub, as lender, pursuant to which the Issuer borrowed from Innoviva Sub $25,000,000. On the date of this Amendment No. 15, the Reporting Persons collectively own 25,076,769 shares of Common Stock of the Issuer, warrants to acquire an additional 10,653,847 shares of Common Stock of the Issuer, and the right to acquire an additional 19,736,843 shares of Common Stock of the Issuer upon conversion of the convertible loan (excluding any accrued interest).</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 in Schedule 13D is hereby supplemented as follows: As of the date of filing of this Amendment No. 15, the Reporting Persons collectively may be deemed to have beneficial ownership of 55,467,459 shares of Common Stock, representing approximately 82.7% of the outstanding shares of Common Stock of the Issuer as of the date of this Amendment No. 15 to Schedule 13D, based on 36,695,155 shares of Common Stock outstanding as of April 27, 2026, as set forth on the Issuer's Proxy Statement pursuant to Schedule 14A filed with the SEC on April 27, 2026, plus 19,736,843 shares of Common Stock issuable upon the conversion of a certain convertible loan held by the Reporting Persons (excluding any accrued interest) and 10,653,847 shares of Common Stock issuable upon exercise of the warrants to purchase Common Stock beneficially owned by the Reporting Persons. Except as set forth in this Schedule 13D (as amended), the Reporting Persons did not acquire or sell any shares of Common Stock or other securities of the Issuer during the last 60 days.</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61"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6 in Schedule 13D is hereby supplemented as follows: On May 12, 2026, the Issuer and Innoviva Sub entered into the May 2026 Credit Agreement, which provides for a secured term loan facility in an aggregate amount of $25,000,000 at an interest rate of 14.00% per annum, and a maturity date of January 11, 2029, and which is not convertible into securities of the Issuer or into any other securities. The foregoing description of the terms of the May 2026 Credit Agreement does not purport to be complete and is qualified in its entirety by the full text of the agreement, a copy of which is filed as Exhibit 10.1 to the Issuer's Current Report on Form 8-K filed with the SEC on May 12, 2026.</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Innoviva, Inc.</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Pavel Raifeld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Pavel Raifeld,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Innoviva Strategic Opportunities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Pavel Raifeld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Pavel Raifeld,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1734</Words>
  <Characters>8931</Characters>
  <CharactersWithSpaces>10602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